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2023文化贸易投融资博览会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2023年9月8日（周五）-9月10日（周日）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中国·合肥滨湖国际会展中心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报名截止：2023年8月31日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文贸会概况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名称：</w:t>
      </w:r>
      <w:r>
        <w:rPr>
          <w:rFonts w:hint="eastAsia" w:ascii="仿宋" w:hAnsi="仿宋" w:eastAsia="仿宋" w:cs="仿宋"/>
          <w:sz w:val="32"/>
          <w:szCs w:val="32"/>
        </w:rPr>
        <w:t>2023文化贸易投融资博览会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 Cultural Trade Investment and financing expo</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主题：</w:t>
      </w:r>
      <w:r>
        <w:rPr>
          <w:rFonts w:hint="eastAsia" w:ascii="仿宋" w:hAnsi="仿宋" w:eastAsia="仿宋" w:cs="仿宋"/>
          <w:sz w:val="32"/>
          <w:szCs w:val="32"/>
        </w:rPr>
        <w:t>世界文化共享</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全球贸易共赢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World Cultural Sharing</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Global TradeWin-win</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2023年9月8-10日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合肥滨湖国际会展中心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规模</w:t>
      </w:r>
      <w:r>
        <w:rPr>
          <w:rFonts w:hint="eastAsia" w:ascii="仿宋" w:hAnsi="仿宋" w:eastAsia="仿宋" w:cs="仿宋"/>
          <w:b/>
          <w:bCs/>
          <w:sz w:val="32"/>
          <w:szCs w:val="32"/>
        </w:rPr>
        <w:t>：</w:t>
      </w:r>
      <w:r>
        <w:rPr>
          <w:rFonts w:hint="eastAsia" w:ascii="仿宋" w:hAnsi="仿宋" w:eastAsia="仿宋" w:cs="仿宋"/>
          <w:sz w:val="32"/>
          <w:szCs w:val="32"/>
          <w:lang w:val="en-US" w:eastAsia="zh-CN"/>
        </w:rPr>
        <w:t>80000㎡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指导单位</w:t>
      </w:r>
      <w:r>
        <w:rPr>
          <w:rFonts w:hint="eastAsia" w:ascii="仿宋" w:hAnsi="仿宋" w:eastAsia="仿宋" w:cs="仿宋"/>
          <w:b/>
          <w:bCs/>
          <w:sz w:val="32"/>
          <w:szCs w:val="32"/>
          <w:lang w:eastAsia="zh-CN"/>
        </w:rPr>
        <w:t>：</w:t>
      </w:r>
      <w:r>
        <w:rPr>
          <w:rFonts w:hint="eastAsia" w:ascii="仿宋" w:hAnsi="仿宋" w:eastAsia="仿宋" w:cs="仿宋"/>
          <w:sz w:val="32"/>
          <w:szCs w:val="32"/>
        </w:rPr>
        <w:t>中国世界贸易组织研究会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主办单位</w:t>
      </w:r>
      <w:r>
        <w:rPr>
          <w:rFonts w:hint="eastAsia" w:ascii="仿宋" w:hAnsi="仿宋" w:eastAsia="仿宋" w:cs="仿宋"/>
          <w:b/>
          <w:bCs/>
          <w:sz w:val="32"/>
          <w:szCs w:val="32"/>
          <w:lang w:eastAsia="zh-CN"/>
        </w:rPr>
        <w:t>：</w:t>
      </w:r>
      <w:r>
        <w:rPr>
          <w:rFonts w:hint="eastAsia" w:ascii="仿宋" w:hAnsi="仿宋" w:eastAsia="仿宋" w:cs="仿宋"/>
          <w:sz w:val="32"/>
          <w:szCs w:val="32"/>
        </w:rPr>
        <w:t>中国对外贸易经济合作企业协会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北京国际文化贸易促进会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安徽省国际商会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中设国际会展集团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支持单位</w:t>
      </w:r>
      <w:r>
        <w:rPr>
          <w:rFonts w:hint="eastAsia" w:ascii="仿宋" w:hAnsi="仿宋" w:eastAsia="仿宋" w:cs="仿宋"/>
          <w:b/>
          <w:bCs/>
          <w:sz w:val="32"/>
          <w:szCs w:val="32"/>
          <w:lang w:eastAsia="zh-CN"/>
        </w:rPr>
        <w:t>：</w:t>
      </w:r>
      <w:r>
        <w:rPr>
          <w:rFonts w:hint="eastAsia" w:ascii="仿宋" w:hAnsi="仿宋" w:eastAsia="仿宋" w:cs="仿宋"/>
          <w:sz w:val="32"/>
          <w:szCs w:val="32"/>
        </w:rPr>
        <w:t>中国国际投资促进会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中国旅游协会旅游商品与装备分会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合肥市国际商会</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合肥</w:t>
      </w:r>
      <w:r>
        <w:rPr>
          <w:rFonts w:hint="eastAsia" w:ascii="仿宋" w:hAnsi="仿宋" w:eastAsia="仿宋" w:cs="仿宋"/>
          <w:sz w:val="32"/>
          <w:szCs w:val="32"/>
          <w:lang w:val="en-US" w:eastAsia="zh-CN"/>
        </w:rPr>
        <w:t>文旅博览集团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承办单位</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安徽中设</w:t>
      </w:r>
      <w:r>
        <w:rPr>
          <w:rFonts w:hint="eastAsia" w:ascii="仿宋" w:hAnsi="仿宋" w:eastAsia="仿宋" w:cs="仿宋"/>
          <w:sz w:val="32"/>
          <w:szCs w:val="32"/>
          <w:lang w:val="en-US" w:eastAsia="zh-CN"/>
        </w:rPr>
        <w:t>创意展览</w:t>
      </w:r>
      <w:r>
        <w:rPr>
          <w:rFonts w:hint="eastAsia" w:ascii="仿宋" w:hAnsi="仿宋" w:eastAsia="仿宋" w:cs="仿宋"/>
          <w:sz w:val="3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二、展览内容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文化贸易馆</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lang w:eastAsia="zh-CN"/>
        </w:rPr>
        <w:t>文化出口重点企业和重点项目展区、世界多元文化展区、地域文化风情展区、文化制造企业和文化服务企业展区、国际影视文学版权贸易展区、影视设备展区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旅游休闲</w:t>
      </w:r>
      <w:r>
        <w:rPr>
          <w:rFonts w:hint="eastAsia" w:ascii="楷体" w:hAnsi="楷体" w:eastAsia="楷体" w:cs="楷体"/>
          <w:b w:val="0"/>
          <w:bCs w:val="0"/>
          <w:sz w:val="32"/>
          <w:szCs w:val="32"/>
        </w:rPr>
        <w:t>馆：</w:t>
      </w:r>
      <w:r>
        <w:rPr>
          <w:rFonts w:hint="eastAsia" w:ascii="仿宋" w:hAnsi="仿宋" w:eastAsia="仿宋" w:cs="仿宋"/>
          <w:b w:val="0"/>
          <w:bCs w:val="0"/>
          <w:sz w:val="32"/>
          <w:szCs w:val="32"/>
          <w:lang w:eastAsia="zh-CN"/>
        </w:rPr>
        <w:t>旅游景点、主题公园、特色民宿、玩乐场所、旅游商品、景区装备、运动服饰、户外电子设备、登山徒步装备、钓鱼用具、汽摩房车、露营用品等</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工艺美术馆</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lang w:eastAsia="zh-CN"/>
        </w:rPr>
        <w:t>陶瓷、紫砂、玉雕、木雕、石雕、刺绣、编织、剪纸、漆器等。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val="en-US" w:eastAsia="zh-CN"/>
        </w:rPr>
        <w:t>文创生活</w:t>
      </w:r>
      <w:r>
        <w:rPr>
          <w:rFonts w:hint="eastAsia" w:ascii="楷体" w:hAnsi="楷体" w:eastAsia="楷体" w:cs="楷体"/>
          <w:b w:val="0"/>
          <w:bCs w:val="0"/>
          <w:sz w:val="32"/>
          <w:szCs w:val="32"/>
        </w:rPr>
        <w:t>馆</w:t>
      </w:r>
      <w:r>
        <w:rPr>
          <w:rFonts w:hint="eastAsia" w:ascii="楷体" w:hAnsi="楷体" w:eastAsia="楷体" w:cs="楷体"/>
          <w:b w:val="0"/>
          <w:bCs w:val="0"/>
          <w:sz w:val="32"/>
          <w:szCs w:val="32"/>
          <w:lang w:eastAsia="zh-CN"/>
        </w:rPr>
        <w:t>：</w:t>
      </w:r>
      <w:r>
        <w:rPr>
          <w:rFonts w:hint="eastAsia" w:ascii="仿宋_GB2312" w:hAnsi="仿宋_GB2312" w:eastAsia="仿宋_GB2312" w:cs="仿宋_GB2312"/>
          <w:color w:val="auto"/>
          <w:sz w:val="32"/>
          <w:szCs w:val="32"/>
          <w:lang w:val="en-US" w:eastAsia="zh-CN"/>
        </w:rPr>
        <w:t>创意文旅商品、数字版权、工艺品、珠宝玉石、创意设计、动漫游戏、时尚文化产品、艺术画作、非遗文创等</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书画文房馆</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lang w:val="en-US" w:eastAsia="zh-CN"/>
        </w:rPr>
        <w:t>书画艺术作品、文房用品、红木家具、沉香香道等。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val="en-US" w:eastAsia="zh-CN"/>
        </w:rPr>
        <w:t>视听产业</w:t>
      </w:r>
      <w:r>
        <w:rPr>
          <w:rFonts w:hint="eastAsia" w:ascii="楷体" w:hAnsi="楷体" w:eastAsia="楷体" w:cs="楷体"/>
          <w:b w:val="0"/>
          <w:bCs w:val="0"/>
          <w:sz w:val="32"/>
          <w:szCs w:val="32"/>
        </w:rPr>
        <w:t>馆</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lang w:eastAsia="zh-CN"/>
        </w:rPr>
        <w:t>超高清、XR、VR、AR、MR、全景视频、自由视角、全息成像</w:t>
      </w:r>
      <w:bookmarkStart w:id="0" w:name="_GoBack"/>
      <w:bookmarkEnd w:id="0"/>
      <w:r>
        <w:rPr>
          <w:rFonts w:hint="eastAsia" w:ascii="仿宋" w:hAnsi="仿宋" w:eastAsia="仿宋" w:cs="仿宋"/>
          <w:b w:val="0"/>
          <w:bCs w:val="0"/>
          <w:sz w:val="32"/>
          <w:szCs w:val="32"/>
          <w:lang w:eastAsia="zh-CN"/>
        </w:rPr>
        <w:t>、三维声等新一代视听技术在影视节目和网络视听节目拍摄制作中的创新应用等。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三、采购商类型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lang w:eastAsia="zh-CN"/>
        </w:rPr>
        <w:t>专业观众：</w:t>
      </w:r>
      <w:r>
        <w:rPr>
          <w:rFonts w:hint="eastAsia" w:ascii="仿宋" w:hAnsi="仿宋" w:eastAsia="仿宋" w:cs="仿宋"/>
          <w:b w:val="0"/>
          <w:bCs w:val="0"/>
          <w:sz w:val="32"/>
          <w:szCs w:val="32"/>
          <w:lang w:eastAsia="zh-CN"/>
        </w:rPr>
        <w:t>相关行政部门，相关行业协会、学会、商会、促进会、联盟，广播电视、电影主管机构、制作机构、服务机构、咨询机构，文化艺术机构、工艺美术品生产、经销机构，IP代理方、品牌代理商、数字网络媒体、广电系统集成商、影视设备租赁商、动漫游戏出版企业；旅游景点、旅游商品经销单位、度假村、俱乐部、游乐设备，博物馆、展览馆、科技馆、海洋馆、纪念馆、主题乐园，非遗生产性企业和经营户、礼品经营批发商，文化产业示范基地和园区、拍卖行、艺术馆、画廊、红木古典家具收藏品市场，直播电商，境内外数字文创产业贸易商等。</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eastAsia="zh-CN"/>
        </w:rPr>
        <w:t>社会观众：</w:t>
      </w:r>
      <w:r>
        <w:rPr>
          <w:rFonts w:hint="eastAsia" w:ascii="仿宋" w:hAnsi="仿宋" w:eastAsia="仿宋" w:cs="仿宋"/>
          <w:b w:val="0"/>
          <w:bCs w:val="0"/>
          <w:sz w:val="32"/>
          <w:szCs w:val="32"/>
          <w:lang w:eastAsia="zh-CN"/>
        </w:rPr>
        <w:t>工艺美术、文房四宝、红木家具、书画、香品香艺、珠宝、数字文创爱好者及收藏者，网络文学作者、文化产业IP受众，市民等。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四、费用报名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标准展位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费用：</w:t>
      </w:r>
      <w:r>
        <w:rPr>
          <w:rFonts w:hint="eastAsia" w:ascii="仿宋" w:hAnsi="仿宋" w:eastAsia="仿宋" w:cs="仿宋"/>
          <w:sz w:val="32"/>
          <w:szCs w:val="32"/>
        </w:rPr>
        <w:t>人民币9800元/9㎡</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基础配置：</w:t>
      </w:r>
      <w:r>
        <w:rPr>
          <w:rFonts w:hint="eastAsia" w:ascii="仿宋" w:hAnsi="仿宋" w:eastAsia="仿宋" w:cs="仿宋"/>
          <w:sz w:val="32"/>
          <w:szCs w:val="32"/>
        </w:rPr>
        <w:t>企业楣板，1张咨询桌，3张塑料椅，2支射灯，1个电源插座(3</w:t>
      </w:r>
      <w:r>
        <w:rPr>
          <w:rFonts w:hint="eastAsia" w:ascii="仿宋" w:hAnsi="仿宋" w:eastAsia="仿宋" w:cs="仿宋"/>
          <w:sz w:val="32"/>
          <w:szCs w:val="32"/>
          <w:lang w:val="en-US" w:eastAsia="zh-CN"/>
        </w:rPr>
        <w:t>00</w:t>
      </w:r>
      <w:r>
        <w:rPr>
          <w:rFonts w:hint="eastAsia" w:ascii="仿宋" w:hAnsi="仿宋" w:eastAsia="仿宋" w:cs="仿宋"/>
          <w:sz w:val="32"/>
          <w:szCs w:val="32"/>
        </w:rPr>
        <w:t>W以内)，1个垃圾篓</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光地展位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费用：</w:t>
      </w:r>
      <w:r>
        <w:rPr>
          <w:rFonts w:hint="eastAsia" w:ascii="仿宋" w:hAnsi="仿宋" w:eastAsia="仿宋" w:cs="仿宋"/>
          <w:sz w:val="32"/>
          <w:szCs w:val="32"/>
        </w:rPr>
        <w:t>人民币980元/㎡（36㎡起订）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说明：</w:t>
      </w:r>
      <w:r>
        <w:rPr>
          <w:rFonts w:hint="eastAsia" w:ascii="仿宋" w:hAnsi="仿宋" w:eastAsia="仿宋" w:cs="仿宋"/>
          <w:sz w:val="32"/>
          <w:szCs w:val="32"/>
        </w:rPr>
        <w:t>光地展位不含任何设施，由参展企业自行搭建。</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报名咨询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请于2023年</w:t>
      </w:r>
      <w:r>
        <w:rPr>
          <w:rFonts w:hint="eastAsia" w:ascii="仿宋" w:hAnsi="仿宋" w:eastAsia="仿宋" w:cs="仿宋"/>
          <w:sz w:val="32"/>
          <w:szCs w:val="32"/>
          <w:lang w:val="en-US" w:eastAsia="zh-CN"/>
        </w:rPr>
        <w:t>8</w:t>
      </w:r>
      <w:r>
        <w:rPr>
          <w:rFonts w:hint="eastAsia" w:ascii="仿宋" w:hAnsi="仿宋" w:eastAsia="仿宋" w:cs="仿宋"/>
          <w:sz w:val="32"/>
          <w:szCs w:val="32"/>
        </w:rPr>
        <w:t>月31日前联系报名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参观：李先生18269738795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参展：罗先生15821765608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参会：方先生13966678689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展务：冯先生13505618989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邮箱：1579940665@qq.com</w:t>
      </w:r>
    </w:p>
    <w:sectPr>
      <w:footerReference r:id="rId3" w:type="default"/>
      <w:pgSz w:w="11906" w:h="16838"/>
      <w:pgMar w:top="1701"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8C0F2"/>
    <w:multiLevelType w:val="singleLevel"/>
    <w:tmpl w:val="A258C0F2"/>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1">
    <w:nsid w:val="A44F6ECB"/>
    <w:multiLevelType w:val="singleLevel"/>
    <w:tmpl w:val="A44F6ECB"/>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2">
    <w:nsid w:val="595BC456"/>
    <w:multiLevelType w:val="singleLevel"/>
    <w:tmpl w:val="595BC456"/>
    <w:lvl w:ilvl="0" w:tentative="0">
      <w:start w:val="1"/>
      <w:numFmt w:val="chineseCounting"/>
      <w:suff w:val="nothing"/>
      <w:lvlText w:val="（%1）"/>
      <w:lvlJc w:val="left"/>
      <w:pPr>
        <w:ind w:left="0" w:firstLine="420"/>
      </w:pPr>
      <w:rPr>
        <w:rFonts w:hint="eastAsia" w:ascii="楷体" w:hAnsi="楷体" w:eastAsia="楷体" w:cs="楷体"/>
        <w:b w:val="0"/>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2Q1YTYwOGQxZGE5MTg0YzZkZmYxNGY4OGMxOWQifQ=="/>
  </w:docVars>
  <w:rsids>
    <w:rsidRoot w:val="00000000"/>
    <w:rsid w:val="0460098C"/>
    <w:rsid w:val="05080FE1"/>
    <w:rsid w:val="07624217"/>
    <w:rsid w:val="0BA96403"/>
    <w:rsid w:val="0CF907F8"/>
    <w:rsid w:val="149F2007"/>
    <w:rsid w:val="2DD438A6"/>
    <w:rsid w:val="2DDD3FC1"/>
    <w:rsid w:val="37673A15"/>
    <w:rsid w:val="37D72911"/>
    <w:rsid w:val="3A256F8B"/>
    <w:rsid w:val="3FE47979"/>
    <w:rsid w:val="4258271B"/>
    <w:rsid w:val="438A6A89"/>
    <w:rsid w:val="451A208F"/>
    <w:rsid w:val="48E62548"/>
    <w:rsid w:val="49C56A6D"/>
    <w:rsid w:val="4A9F0ED1"/>
    <w:rsid w:val="50FF0383"/>
    <w:rsid w:val="56267E6A"/>
    <w:rsid w:val="573826DD"/>
    <w:rsid w:val="57C02035"/>
    <w:rsid w:val="5DD33A24"/>
    <w:rsid w:val="60A800F7"/>
    <w:rsid w:val="63CC4816"/>
    <w:rsid w:val="64AC3E47"/>
    <w:rsid w:val="7A7060CB"/>
    <w:rsid w:val="7FBF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Calibri" w:hAnsi="Calibri"/>
    </w:rPr>
  </w:style>
  <w:style w:type="paragraph" w:styleId="3">
    <w:name w:val="Body Text Indent"/>
    <w:basedOn w:val="1"/>
    <w:next w:val="4"/>
    <w:qFormat/>
    <w:uiPriority w:val="0"/>
    <w:pPr>
      <w:spacing w:line="500" w:lineRule="exact"/>
      <w:ind w:left="1080" w:leftChars="513" w:hanging="3" w:hangingChars="1"/>
    </w:pPr>
    <w:rPr>
      <w:rFonts w:eastAsia="方正仿宋_GB2312"/>
      <w:sz w:val="28"/>
      <w:lang w:val="en-GB"/>
    </w:rPr>
  </w:style>
  <w:style w:type="paragraph" w:styleId="4">
    <w:name w:val="envelope return"/>
    <w:basedOn w:val="1"/>
    <w:qFormat/>
    <w:uiPriority w:val="0"/>
    <w:rPr>
      <w:rFonts w:ascii="Arial" w:hAnsi="Arial"/>
    </w:rPr>
  </w:style>
  <w:style w:type="paragraph" w:styleId="5">
    <w:name w:val="Body Text First Indent"/>
    <w:basedOn w:val="6"/>
    <w:qFormat/>
    <w:uiPriority w:val="0"/>
    <w:pPr>
      <w:autoSpaceDE w:val="0"/>
      <w:autoSpaceDN w:val="0"/>
      <w:spacing w:before="154" w:line="360" w:lineRule="auto"/>
      <w:ind w:left="102" w:right="-24" w:rightChars="-10" w:firstLine="425" w:firstLineChars="225"/>
    </w:pPr>
    <w:rPr>
      <w:rFonts w:ascii="Arial" w:hAnsi="Arial" w:eastAsia="方正仿宋_GB2312"/>
      <w:sz w:val="24"/>
      <w:szCs w:val="32"/>
    </w:rPr>
  </w:style>
  <w:style w:type="paragraph" w:styleId="6">
    <w:name w:val="Body Text"/>
    <w:basedOn w:val="1"/>
    <w:next w:val="7"/>
    <w:qFormat/>
    <w:uiPriority w:val="0"/>
    <w:pPr>
      <w:suppressAutoHyphens/>
    </w:pPr>
    <w:rPr>
      <w:kern w:val="1"/>
      <w:sz w:val="28"/>
      <w:lang w:eastAsia="ar-SA"/>
    </w:rPr>
  </w:style>
  <w:style w:type="paragraph" w:styleId="7">
    <w:name w:val="toc 2"/>
    <w:basedOn w:val="1"/>
    <w:next w:val="1"/>
    <w:qFormat/>
    <w:uiPriority w:val="39"/>
    <w:pPr>
      <w:ind w:left="210"/>
    </w:pPr>
    <w:rPr>
      <w:smallCaps/>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1219</Characters>
  <Lines>0</Lines>
  <Paragraphs>0</Paragraphs>
  <TotalTime>3</TotalTime>
  <ScaleCrop>false</ScaleCrop>
  <LinksUpToDate>false</LinksUpToDate>
  <CharactersWithSpaces>1232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2023-05-29T02:30:00Z</dcterms:created>
  <dc:creator>李季</dc:creator>
  <cp:lastModifiedBy>章</cp:lastModifiedBy>
  <dcterms:modified xsi:type="dcterms:W3CDTF">2023-07-13T02:39:53Z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5FC80F653F1345F69ADCAFCBCDF5DFB1_12</vt:lpwstr>
  </property>
</Properties>
</file>